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FD02" w14:textId="77777777" w:rsidR="007C5FBF" w:rsidRPr="00C27175" w:rsidRDefault="007C5FBF" w:rsidP="007C5FBF">
      <w:pPr>
        <w:spacing w:after="0" w:line="240" w:lineRule="auto"/>
        <w:jc w:val="center"/>
        <w:rPr>
          <w:rFonts w:asciiTheme="minorHAnsi" w:hAnsiTheme="minorHAnsi" w:cstheme="minorHAnsi"/>
          <w:szCs w:val="22"/>
        </w:rPr>
      </w:pPr>
      <w:r w:rsidRPr="00C27175">
        <w:rPr>
          <w:rFonts w:asciiTheme="minorHAnsi" w:hAnsiTheme="minorHAnsi" w:cstheme="minorHAnsi"/>
          <w:szCs w:val="22"/>
        </w:rPr>
        <w:t>ΠΡΟΤΕΙΝΟΜΕΝΕΣ ΤΡΟΠΟΠΟΙΗΣΕΙΣ</w:t>
      </w:r>
    </w:p>
    <w:p w14:paraId="137EFD03" w14:textId="77777777" w:rsidR="007C5FBF" w:rsidRPr="00C27175" w:rsidRDefault="007C5FBF" w:rsidP="007C5FBF">
      <w:pPr>
        <w:spacing w:after="0" w:line="240" w:lineRule="auto"/>
        <w:jc w:val="center"/>
        <w:rPr>
          <w:rFonts w:asciiTheme="minorHAnsi" w:hAnsiTheme="minorHAnsi" w:cstheme="minorHAnsi"/>
          <w:szCs w:val="22"/>
        </w:rPr>
      </w:pPr>
      <w:r w:rsidRPr="00C27175">
        <w:rPr>
          <w:rFonts w:asciiTheme="minorHAnsi" w:hAnsiTheme="minorHAnsi" w:cstheme="minorHAnsi"/>
          <w:szCs w:val="22"/>
        </w:rPr>
        <w:t>ΚΑΤΑΣΤΑΤΙΚΟΥ ΤΑΜΕΙΟΥ ΠΡΟΝΟΙΑΣ</w:t>
      </w:r>
    </w:p>
    <w:p w14:paraId="137EFD04" w14:textId="5711F984" w:rsidR="007C5FBF" w:rsidRDefault="007C5FBF" w:rsidP="007C5FBF">
      <w:pPr>
        <w:pBdr>
          <w:bottom w:val="single" w:sz="12" w:space="1" w:color="auto"/>
        </w:pBdr>
        <w:spacing w:after="0" w:line="240" w:lineRule="auto"/>
        <w:jc w:val="center"/>
        <w:rPr>
          <w:rFonts w:asciiTheme="minorHAnsi" w:hAnsiTheme="minorHAnsi" w:cstheme="minorHAnsi"/>
          <w:szCs w:val="22"/>
        </w:rPr>
      </w:pPr>
      <w:r w:rsidRPr="00C27175">
        <w:rPr>
          <w:rFonts w:asciiTheme="minorHAnsi" w:hAnsiTheme="minorHAnsi" w:cstheme="minorHAnsi"/>
          <w:szCs w:val="22"/>
        </w:rPr>
        <w:t>ΥΠΑΛΛΗΛΩΝ ΚΑΙ ΞΕΝΟΔΟΧΕΙΑΚΗΣ ΒΙΟΜΗΧΑΝΙΑΣ</w:t>
      </w:r>
    </w:p>
    <w:p w14:paraId="679E0E53" w14:textId="07F2E08D" w:rsidR="00C27175" w:rsidRPr="00C27175" w:rsidRDefault="004253F3" w:rsidP="007C5FBF">
      <w:pPr>
        <w:pBdr>
          <w:bottom w:val="single" w:sz="12" w:space="1" w:color="auto"/>
        </w:pBdr>
        <w:spacing w:after="0" w:line="240" w:lineRule="auto"/>
        <w:jc w:val="center"/>
        <w:rPr>
          <w:rFonts w:asciiTheme="minorHAnsi" w:hAnsiTheme="minorHAnsi" w:cstheme="minorHAnsi"/>
          <w:szCs w:val="22"/>
        </w:rPr>
      </w:pPr>
      <w:r>
        <w:rPr>
          <w:rFonts w:asciiTheme="minorHAnsi" w:hAnsiTheme="minorHAnsi" w:cstheme="minorHAnsi"/>
          <w:szCs w:val="22"/>
          <w:lang w:val="en-GB"/>
        </w:rPr>
        <w:t>23</w:t>
      </w:r>
      <w:r w:rsidR="00C27175">
        <w:rPr>
          <w:rFonts w:asciiTheme="minorHAnsi" w:hAnsiTheme="minorHAnsi" w:cstheme="minorHAnsi"/>
          <w:szCs w:val="22"/>
        </w:rPr>
        <w:t xml:space="preserve"> </w:t>
      </w:r>
      <w:r>
        <w:rPr>
          <w:rFonts w:asciiTheme="minorHAnsi" w:hAnsiTheme="minorHAnsi" w:cstheme="minorHAnsi"/>
          <w:szCs w:val="22"/>
        </w:rPr>
        <w:t xml:space="preserve">Νοεμβρίου </w:t>
      </w:r>
      <w:r w:rsidR="00C27175">
        <w:rPr>
          <w:rFonts w:asciiTheme="minorHAnsi" w:hAnsiTheme="minorHAnsi" w:cstheme="minorHAnsi"/>
          <w:szCs w:val="22"/>
        </w:rPr>
        <w:t>2021</w:t>
      </w:r>
    </w:p>
    <w:p w14:paraId="137EFD05" w14:textId="77777777" w:rsidR="007C5FBF" w:rsidRPr="00C27175" w:rsidRDefault="007C5FBF" w:rsidP="007C5FBF">
      <w:pPr>
        <w:spacing w:after="0" w:line="240" w:lineRule="auto"/>
        <w:jc w:val="center"/>
        <w:rPr>
          <w:rFonts w:asciiTheme="minorHAnsi" w:hAnsiTheme="minorHAnsi" w:cstheme="minorHAnsi"/>
          <w:szCs w:val="22"/>
        </w:rPr>
      </w:pPr>
    </w:p>
    <w:p w14:paraId="137EFD06" w14:textId="2887E83F" w:rsidR="007C5FBF" w:rsidRPr="00C27175" w:rsidRDefault="008F09D1" w:rsidP="00C27175">
      <w:pPr>
        <w:spacing w:before="0" w:after="0"/>
        <w:rPr>
          <w:rFonts w:asciiTheme="minorHAnsi" w:hAnsiTheme="minorHAnsi" w:cstheme="minorHAnsi"/>
          <w:b/>
          <w:bCs/>
          <w:szCs w:val="22"/>
          <w:u w:val="single"/>
        </w:rPr>
      </w:pPr>
      <w:r w:rsidRPr="00C27175">
        <w:rPr>
          <w:rFonts w:asciiTheme="minorHAnsi" w:hAnsiTheme="minorHAnsi" w:cstheme="minorHAnsi"/>
          <w:b/>
          <w:bCs/>
          <w:szCs w:val="22"/>
          <w:u w:val="single"/>
        </w:rPr>
        <w:t xml:space="preserve">1. </w:t>
      </w:r>
      <w:r w:rsidR="00F914C4" w:rsidRPr="00C27175">
        <w:rPr>
          <w:rFonts w:asciiTheme="minorHAnsi" w:hAnsiTheme="minorHAnsi" w:cstheme="minorHAnsi"/>
          <w:b/>
          <w:bCs/>
          <w:szCs w:val="22"/>
          <w:u w:val="single"/>
        </w:rPr>
        <w:t xml:space="preserve"> </w:t>
      </w:r>
      <w:r w:rsidR="00045EA4" w:rsidRPr="00C27175">
        <w:rPr>
          <w:rFonts w:asciiTheme="minorHAnsi" w:hAnsiTheme="minorHAnsi" w:cstheme="minorHAnsi"/>
          <w:b/>
          <w:bCs/>
          <w:szCs w:val="22"/>
          <w:u w:val="single"/>
        </w:rPr>
        <w:t>Τροποποίηση της παραγράφου β</w:t>
      </w:r>
      <w:r w:rsidR="007C5FBF" w:rsidRPr="00C27175">
        <w:rPr>
          <w:rFonts w:asciiTheme="minorHAnsi" w:hAnsiTheme="minorHAnsi" w:cstheme="minorHAnsi"/>
          <w:b/>
          <w:bCs/>
          <w:szCs w:val="22"/>
          <w:u w:val="single"/>
        </w:rPr>
        <w:t>. στο Άρθρο 1</w:t>
      </w:r>
      <w:r w:rsidR="00045EA4" w:rsidRPr="00C27175">
        <w:rPr>
          <w:rFonts w:asciiTheme="minorHAnsi" w:hAnsiTheme="minorHAnsi" w:cstheme="minorHAnsi"/>
          <w:b/>
          <w:bCs/>
          <w:szCs w:val="22"/>
          <w:u w:val="single"/>
        </w:rPr>
        <w:t>2</w:t>
      </w:r>
      <w:r w:rsidR="001900D6" w:rsidRPr="00C27175">
        <w:rPr>
          <w:rFonts w:asciiTheme="minorHAnsi" w:hAnsiTheme="minorHAnsi" w:cstheme="minorHAnsi"/>
          <w:b/>
          <w:bCs/>
          <w:szCs w:val="22"/>
          <w:u w:val="single"/>
        </w:rPr>
        <w:t>:</w:t>
      </w:r>
    </w:p>
    <w:p w14:paraId="0EE92010" w14:textId="77777777" w:rsidR="00045EA4" w:rsidRPr="00C27175" w:rsidRDefault="00045EA4" w:rsidP="00C27175">
      <w:pPr>
        <w:spacing w:before="0" w:after="0"/>
        <w:rPr>
          <w:rFonts w:asciiTheme="minorHAnsi" w:hAnsiTheme="minorHAnsi" w:cstheme="minorHAnsi"/>
          <w:szCs w:val="22"/>
        </w:rPr>
      </w:pPr>
      <w:r w:rsidRPr="00C27175">
        <w:rPr>
          <w:rFonts w:asciiTheme="minorHAnsi" w:hAnsiTheme="minorHAnsi" w:cstheme="minorHAnsi"/>
          <w:szCs w:val="22"/>
        </w:rPr>
        <w:t>Τροποποίηση της παραγράφου β. του Άρθρου 12 με την κατάργηση της πρόνοιας σχετικά με τα ποσοστά πληρωμής από τον λογαριασμό Β του μέλους που αποχωρεί με τη θέληση του οριστικά από την υπηρεσία της Ξενοδοχειακής Βιομηχανίας και αντικατάσταση με την ακόλουθη πρόνοια:</w:t>
      </w:r>
    </w:p>
    <w:p w14:paraId="56009791" w14:textId="356C3836" w:rsidR="00045EA4" w:rsidRPr="00C27175" w:rsidRDefault="008F09D1" w:rsidP="00C27175">
      <w:pPr>
        <w:spacing w:before="0" w:after="0"/>
        <w:ind w:firstLine="720"/>
        <w:rPr>
          <w:rFonts w:asciiTheme="minorHAnsi" w:hAnsiTheme="minorHAnsi" w:cstheme="minorHAnsi"/>
          <w:szCs w:val="22"/>
        </w:rPr>
      </w:pPr>
      <w:r w:rsidRPr="00C27175">
        <w:rPr>
          <w:rFonts w:asciiTheme="minorHAnsi" w:hAnsiTheme="minorHAnsi" w:cstheme="minorHAnsi"/>
          <w:szCs w:val="22"/>
        </w:rPr>
        <w:t>Πριν την Αλλαγή</w:t>
      </w:r>
      <w:r w:rsidRPr="00C27175">
        <w:rPr>
          <w:rFonts w:asciiTheme="minorHAnsi" w:hAnsiTheme="minorHAnsi" w:cstheme="minorHAnsi"/>
          <w:szCs w:val="22"/>
        </w:rPr>
        <w:tab/>
      </w:r>
      <w:r w:rsidRPr="00C27175">
        <w:rPr>
          <w:rFonts w:asciiTheme="minorHAnsi" w:hAnsiTheme="minorHAnsi" w:cstheme="minorHAnsi"/>
          <w:szCs w:val="22"/>
        </w:rPr>
        <w:tab/>
      </w:r>
      <w:r w:rsidRPr="00C27175">
        <w:rPr>
          <w:rFonts w:asciiTheme="minorHAnsi" w:hAnsiTheme="minorHAnsi" w:cstheme="minorHAnsi"/>
          <w:szCs w:val="22"/>
        </w:rPr>
        <w:tab/>
      </w:r>
      <w:r w:rsidRPr="00C27175">
        <w:rPr>
          <w:rFonts w:asciiTheme="minorHAnsi" w:hAnsiTheme="minorHAnsi" w:cstheme="minorHAnsi"/>
          <w:szCs w:val="22"/>
        </w:rPr>
        <w:tab/>
        <w:t xml:space="preserve">Μετά την Αλλαγή </w:t>
      </w:r>
    </w:p>
    <w:tbl>
      <w:tblPr>
        <w:tblStyle w:val="TableGrid"/>
        <w:tblW w:w="8784" w:type="dxa"/>
        <w:tblLook w:val="04A0" w:firstRow="1" w:lastRow="0" w:firstColumn="1" w:lastColumn="0" w:noHBand="0" w:noVBand="1"/>
      </w:tblPr>
      <w:tblGrid>
        <w:gridCol w:w="4390"/>
        <w:gridCol w:w="4394"/>
      </w:tblGrid>
      <w:tr w:rsidR="008F09D1" w:rsidRPr="00C27175" w14:paraId="137EFD0F" w14:textId="77777777" w:rsidTr="004253F3">
        <w:tc>
          <w:tcPr>
            <w:tcW w:w="4390" w:type="dxa"/>
          </w:tcPr>
          <w:p w14:paraId="24B6AC72" w14:textId="77777777" w:rsidR="004253F3" w:rsidRPr="004253F3" w:rsidRDefault="004253F3" w:rsidP="004253F3">
            <w:pPr>
              <w:spacing w:line="360" w:lineRule="auto"/>
              <w:rPr>
                <w:rFonts w:asciiTheme="minorHAnsi" w:hAnsiTheme="minorHAnsi" w:cstheme="minorHAnsi"/>
                <w:bCs/>
                <w:szCs w:val="22"/>
              </w:rPr>
            </w:pPr>
            <w:r w:rsidRPr="004253F3">
              <w:rPr>
                <w:rFonts w:asciiTheme="minorHAnsi" w:hAnsiTheme="minorHAnsi" w:cstheme="minorHAnsi"/>
                <w:bCs/>
                <w:szCs w:val="22"/>
              </w:rPr>
              <w:t>- Για υπηρεσία μικρότερη του 1 έτους τίποτα</w:t>
            </w:r>
          </w:p>
          <w:p w14:paraId="0F02608B" w14:textId="77777777" w:rsidR="004253F3" w:rsidRPr="004253F3" w:rsidRDefault="004253F3" w:rsidP="004253F3">
            <w:pPr>
              <w:spacing w:line="360" w:lineRule="auto"/>
              <w:rPr>
                <w:rFonts w:asciiTheme="minorHAnsi" w:hAnsiTheme="minorHAnsi" w:cstheme="minorHAnsi"/>
                <w:bCs/>
                <w:szCs w:val="22"/>
              </w:rPr>
            </w:pPr>
            <w:r w:rsidRPr="004253F3">
              <w:rPr>
                <w:rFonts w:asciiTheme="minorHAnsi" w:hAnsiTheme="minorHAnsi" w:cstheme="minorHAnsi"/>
                <w:bCs/>
                <w:szCs w:val="22"/>
              </w:rPr>
              <w:t>- Για υπηρεσία πέραν του 1 έτους 25%</w:t>
            </w:r>
          </w:p>
          <w:p w14:paraId="693E60C7" w14:textId="77777777" w:rsidR="004253F3" w:rsidRPr="004253F3" w:rsidRDefault="004253F3" w:rsidP="004253F3">
            <w:pPr>
              <w:spacing w:line="360" w:lineRule="auto"/>
              <w:rPr>
                <w:rFonts w:asciiTheme="minorHAnsi" w:hAnsiTheme="minorHAnsi" w:cstheme="minorHAnsi"/>
                <w:bCs/>
                <w:szCs w:val="22"/>
              </w:rPr>
            </w:pPr>
            <w:r w:rsidRPr="004253F3">
              <w:rPr>
                <w:rFonts w:asciiTheme="minorHAnsi" w:hAnsiTheme="minorHAnsi" w:cstheme="minorHAnsi"/>
                <w:bCs/>
                <w:szCs w:val="22"/>
              </w:rPr>
              <w:t>- Για υπηρεσία πέραν των 2 ετών 50%</w:t>
            </w:r>
          </w:p>
          <w:p w14:paraId="1913998C" w14:textId="77777777" w:rsidR="004253F3" w:rsidRPr="004253F3" w:rsidRDefault="004253F3" w:rsidP="004253F3">
            <w:pPr>
              <w:spacing w:line="360" w:lineRule="auto"/>
              <w:rPr>
                <w:rFonts w:asciiTheme="minorHAnsi" w:hAnsiTheme="minorHAnsi" w:cstheme="minorHAnsi"/>
                <w:bCs/>
                <w:szCs w:val="22"/>
              </w:rPr>
            </w:pPr>
            <w:r w:rsidRPr="004253F3">
              <w:rPr>
                <w:rFonts w:asciiTheme="minorHAnsi" w:hAnsiTheme="minorHAnsi" w:cstheme="minorHAnsi"/>
                <w:bCs/>
                <w:szCs w:val="22"/>
              </w:rPr>
              <w:t>- Για υπηρεσία πέραν των 3 ετών 100%</w:t>
            </w:r>
          </w:p>
          <w:p w14:paraId="137EFD0C" w14:textId="468942A1" w:rsidR="008F09D1" w:rsidRPr="00C27175" w:rsidRDefault="008F09D1" w:rsidP="00C27175">
            <w:pPr>
              <w:spacing w:line="360" w:lineRule="auto"/>
              <w:rPr>
                <w:rFonts w:asciiTheme="minorHAnsi" w:hAnsiTheme="minorHAnsi" w:cstheme="minorHAnsi"/>
                <w:szCs w:val="22"/>
              </w:rPr>
            </w:pPr>
          </w:p>
        </w:tc>
        <w:tc>
          <w:tcPr>
            <w:tcW w:w="4394" w:type="dxa"/>
          </w:tcPr>
          <w:p w14:paraId="72E08AD9" w14:textId="77777777" w:rsidR="004253F3" w:rsidRPr="004253F3" w:rsidRDefault="004253F3" w:rsidP="004253F3">
            <w:pPr>
              <w:spacing w:line="360" w:lineRule="auto"/>
              <w:rPr>
                <w:rFonts w:asciiTheme="minorHAnsi" w:hAnsiTheme="minorHAnsi" w:cstheme="minorHAnsi"/>
                <w:b/>
                <w:bCs/>
                <w:szCs w:val="22"/>
              </w:rPr>
            </w:pPr>
            <w:r w:rsidRPr="004253F3">
              <w:rPr>
                <w:rFonts w:asciiTheme="minorHAnsi" w:hAnsiTheme="minorHAnsi" w:cstheme="minorHAnsi"/>
                <w:b/>
                <w:bCs/>
                <w:szCs w:val="22"/>
              </w:rPr>
              <w:t>- Για υπηρεσία μικρότερη του 1 έτους τίποτα</w:t>
            </w:r>
          </w:p>
          <w:p w14:paraId="2B3B9A26" w14:textId="77777777" w:rsidR="004253F3" w:rsidRPr="004253F3" w:rsidRDefault="004253F3" w:rsidP="004253F3">
            <w:pPr>
              <w:spacing w:line="360" w:lineRule="auto"/>
              <w:rPr>
                <w:rFonts w:asciiTheme="minorHAnsi" w:hAnsiTheme="minorHAnsi" w:cstheme="minorHAnsi"/>
                <w:b/>
                <w:bCs/>
                <w:szCs w:val="22"/>
              </w:rPr>
            </w:pPr>
            <w:r w:rsidRPr="004253F3">
              <w:rPr>
                <w:rFonts w:asciiTheme="minorHAnsi" w:hAnsiTheme="minorHAnsi" w:cstheme="minorHAnsi"/>
                <w:b/>
                <w:bCs/>
                <w:szCs w:val="22"/>
              </w:rPr>
              <w:t>- Για υπηρεσία πέραν του 1 έτους 25%</w:t>
            </w:r>
          </w:p>
          <w:p w14:paraId="28956C43" w14:textId="77777777" w:rsidR="004253F3" w:rsidRPr="004253F3" w:rsidRDefault="004253F3" w:rsidP="004253F3">
            <w:pPr>
              <w:spacing w:line="360" w:lineRule="auto"/>
              <w:rPr>
                <w:rFonts w:asciiTheme="minorHAnsi" w:hAnsiTheme="minorHAnsi" w:cstheme="minorHAnsi"/>
                <w:b/>
                <w:bCs/>
                <w:szCs w:val="22"/>
              </w:rPr>
            </w:pPr>
            <w:r w:rsidRPr="004253F3">
              <w:rPr>
                <w:rFonts w:asciiTheme="minorHAnsi" w:hAnsiTheme="minorHAnsi" w:cstheme="minorHAnsi"/>
                <w:b/>
                <w:bCs/>
                <w:szCs w:val="22"/>
              </w:rPr>
              <w:t>- Για υπηρεσία πέραν των 2 ετών 50%</w:t>
            </w:r>
          </w:p>
          <w:p w14:paraId="0767129F" w14:textId="77777777" w:rsidR="004253F3" w:rsidRPr="004253F3" w:rsidRDefault="004253F3" w:rsidP="004253F3">
            <w:pPr>
              <w:spacing w:line="360" w:lineRule="auto"/>
              <w:rPr>
                <w:rFonts w:asciiTheme="minorHAnsi" w:hAnsiTheme="minorHAnsi" w:cstheme="minorHAnsi"/>
                <w:b/>
                <w:bCs/>
                <w:szCs w:val="22"/>
              </w:rPr>
            </w:pPr>
            <w:r w:rsidRPr="004253F3">
              <w:rPr>
                <w:rFonts w:asciiTheme="minorHAnsi" w:hAnsiTheme="minorHAnsi" w:cstheme="minorHAnsi"/>
                <w:b/>
                <w:bCs/>
                <w:szCs w:val="22"/>
              </w:rPr>
              <w:t>- Για υπηρεσία πέραν των 3 ετών 75%</w:t>
            </w:r>
          </w:p>
          <w:p w14:paraId="137EFD0E" w14:textId="18420DCB" w:rsidR="004253F3" w:rsidRPr="00C27175" w:rsidRDefault="004253F3" w:rsidP="004253F3">
            <w:pPr>
              <w:spacing w:line="360" w:lineRule="auto"/>
              <w:rPr>
                <w:rFonts w:asciiTheme="minorHAnsi" w:hAnsiTheme="minorHAnsi" w:cstheme="minorHAnsi"/>
                <w:b/>
                <w:szCs w:val="22"/>
              </w:rPr>
            </w:pPr>
            <w:r w:rsidRPr="004253F3">
              <w:rPr>
                <w:rFonts w:asciiTheme="minorHAnsi" w:hAnsiTheme="minorHAnsi" w:cstheme="minorHAnsi"/>
                <w:b/>
                <w:bCs/>
                <w:szCs w:val="22"/>
              </w:rPr>
              <w:t>- Για υπηρεσία πέραν των 4 ετών 100%</w:t>
            </w:r>
          </w:p>
        </w:tc>
      </w:tr>
    </w:tbl>
    <w:p w14:paraId="5FC77A4B" w14:textId="77777777" w:rsidR="00344E88" w:rsidRPr="00C27175" w:rsidRDefault="00344E88" w:rsidP="00C27175">
      <w:pPr>
        <w:spacing w:before="0" w:after="0"/>
        <w:rPr>
          <w:rFonts w:asciiTheme="minorHAnsi" w:hAnsiTheme="minorHAnsi" w:cstheme="minorHAnsi"/>
          <w:szCs w:val="22"/>
          <w:u w:val="single"/>
        </w:rPr>
      </w:pPr>
    </w:p>
    <w:p w14:paraId="51074AF0" w14:textId="77777777" w:rsidR="001900D6" w:rsidRPr="00C27175" w:rsidRDefault="001900D6" w:rsidP="00C27175">
      <w:pPr>
        <w:spacing w:before="0" w:after="0"/>
        <w:rPr>
          <w:rFonts w:asciiTheme="minorHAnsi" w:hAnsiTheme="minorHAnsi" w:cstheme="minorHAnsi"/>
          <w:b/>
          <w:bCs/>
          <w:szCs w:val="22"/>
          <w:u w:val="single"/>
        </w:rPr>
      </w:pPr>
      <w:r w:rsidRPr="00C27175">
        <w:rPr>
          <w:rFonts w:asciiTheme="minorHAnsi" w:hAnsiTheme="minorHAnsi" w:cstheme="minorHAnsi"/>
          <w:b/>
          <w:bCs/>
          <w:szCs w:val="22"/>
          <w:u w:val="single"/>
        </w:rPr>
        <w:t>2.  Τροποποίηση του Άρθρου 12 με την προσθήκη της κάτωθι παραγράφου:</w:t>
      </w:r>
    </w:p>
    <w:p w14:paraId="36054940" w14:textId="13B52D10" w:rsidR="00C27175" w:rsidRPr="00C27175" w:rsidRDefault="00C27175" w:rsidP="00C27175">
      <w:pPr>
        <w:spacing w:before="0" w:after="0"/>
        <w:ind w:firstLine="720"/>
        <w:rPr>
          <w:rFonts w:asciiTheme="minorHAnsi" w:hAnsiTheme="minorHAnsi" w:cstheme="minorHAnsi"/>
          <w:szCs w:val="22"/>
        </w:rPr>
      </w:pPr>
      <w:r w:rsidRPr="00C27175">
        <w:rPr>
          <w:rFonts w:asciiTheme="minorHAnsi" w:hAnsiTheme="minorHAnsi" w:cstheme="minorHAnsi"/>
          <w:szCs w:val="22"/>
        </w:rPr>
        <w:t>Πριν την Αλλαγή</w:t>
      </w:r>
      <w:r w:rsidRPr="00C27175">
        <w:rPr>
          <w:rFonts w:asciiTheme="minorHAnsi" w:hAnsiTheme="minorHAnsi" w:cstheme="minorHAnsi"/>
          <w:szCs w:val="22"/>
        </w:rPr>
        <w:tab/>
      </w:r>
      <w:r w:rsidRPr="00C27175">
        <w:rPr>
          <w:rFonts w:asciiTheme="minorHAnsi" w:hAnsiTheme="minorHAnsi" w:cstheme="minorHAnsi"/>
          <w:szCs w:val="22"/>
        </w:rPr>
        <w:tab/>
      </w:r>
      <w:r w:rsidRPr="00C27175">
        <w:rPr>
          <w:rFonts w:asciiTheme="minorHAnsi" w:hAnsiTheme="minorHAnsi" w:cstheme="minorHAnsi"/>
          <w:szCs w:val="22"/>
        </w:rPr>
        <w:tab/>
      </w:r>
      <w:r w:rsidRPr="00C27175">
        <w:rPr>
          <w:rFonts w:asciiTheme="minorHAnsi" w:hAnsiTheme="minorHAnsi" w:cstheme="minorHAnsi"/>
          <w:szCs w:val="22"/>
        </w:rPr>
        <w:tab/>
        <w:t xml:space="preserve">Μετά την Αλλαγή </w:t>
      </w:r>
    </w:p>
    <w:tbl>
      <w:tblPr>
        <w:tblStyle w:val="TableGrid"/>
        <w:tblW w:w="8995" w:type="dxa"/>
        <w:tblLook w:val="04A0" w:firstRow="1" w:lastRow="0" w:firstColumn="1" w:lastColumn="0" w:noHBand="0" w:noVBand="1"/>
      </w:tblPr>
      <w:tblGrid>
        <w:gridCol w:w="4248"/>
        <w:gridCol w:w="4747"/>
      </w:tblGrid>
      <w:tr w:rsidR="004253F3" w:rsidRPr="00C27175" w14:paraId="2ADD9D5F" w14:textId="77777777" w:rsidTr="004253F3">
        <w:tc>
          <w:tcPr>
            <w:tcW w:w="4248" w:type="dxa"/>
          </w:tcPr>
          <w:p w14:paraId="7C83C0D2" w14:textId="5E5EBBFB" w:rsidR="004253F3" w:rsidRPr="00C27175" w:rsidRDefault="004253F3" w:rsidP="004253F3">
            <w:pPr>
              <w:rPr>
                <w:rFonts w:asciiTheme="minorHAnsi" w:hAnsiTheme="minorHAnsi" w:cstheme="minorHAnsi"/>
                <w:szCs w:val="22"/>
              </w:rPr>
            </w:pPr>
            <w:r w:rsidRPr="004253F3">
              <w:rPr>
                <w:rFonts w:asciiTheme="minorHAnsi" w:hAnsiTheme="minorHAnsi" w:cstheme="minorHAnsi"/>
                <w:szCs w:val="22"/>
              </w:rPr>
              <w:t>ι. Μέλος του Ταμείου Προνοίας το οποίο αποχωρεί από την υπηρεσία της Ξενοδοχειακής Βιομηχανίας με δικαίωμα απολαβών στη βάση αυτού του Άρθρου μπορεί να επιλέξει (α) άμεση είσπραξη με εφάπαξ πληρωμή του συνολικού ποσού που δικαιούται ή (β) διατήρηση στο Ταμείο του ποσού που δικαιούται και είσπραξη του με μηνιαίες ή καθορισμένες περιοδικές αποσύρσεις όχι μικρότερες των €500 ή (γ) είσπραξη οποιουδήποτε υπόλοιπου ποσού που δικαιούται με τμηματικές αποσύρσεις κατά περίσταση κατόπιν σχετικής ειδοποίησης προς το Ταμείο δεκαπέντε τουλάχιστον ημερών.</w:t>
            </w:r>
          </w:p>
        </w:tc>
        <w:tc>
          <w:tcPr>
            <w:tcW w:w="4747" w:type="dxa"/>
          </w:tcPr>
          <w:p w14:paraId="1FEEE540" w14:textId="4C2A86C2" w:rsidR="004253F3" w:rsidRPr="00C27175" w:rsidRDefault="004253F3" w:rsidP="004253F3">
            <w:pPr>
              <w:spacing w:line="360" w:lineRule="auto"/>
              <w:rPr>
                <w:rFonts w:asciiTheme="minorHAnsi" w:hAnsiTheme="minorHAnsi" w:cstheme="minorHAnsi"/>
                <w:b/>
                <w:szCs w:val="22"/>
              </w:rPr>
            </w:pPr>
          </w:p>
        </w:tc>
      </w:tr>
    </w:tbl>
    <w:p w14:paraId="137EFD3F" w14:textId="77777777" w:rsidR="005329ED" w:rsidRPr="00F914C4" w:rsidRDefault="005329ED">
      <w:pPr>
        <w:rPr>
          <w:rFonts w:asciiTheme="minorHAnsi" w:hAnsiTheme="minorHAnsi"/>
          <w:szCs w:val="22"/>
        </w:rPr>
      </w:pPr>
    </w:p>
    <w:sectPr w:rsidR="005329ED" w:rsidRPr="00F914C4">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ACC4" w14:textId="77777777" w:rsidR="005C721A" w:rsidRDefault="005C721A" w:rsidP="008B12E6">
      <w:pPr>
        <w:spacing w:before="0" w:after="0" w:line="240" w:lineRule="auto"/>
      </w:pPr>
      <w:r>
        <w:separator/>
      </w:r>
    </w:p>
  </w:endnote>
  <w:endnote w:type="continuationSeparator" w:id="0">
    <w:p w14:paraId="669C1CAD" w14:textId="77777777" w:rsidR="005C721A" w:rsidRDefault="005C721A" w:rsidP="008B12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444890"/>
      <w:docPartObj>
        <w:docPartGallery w:val="Page Numbers (Bottom of Page)"/>
        <w:docPartUnique/>
      </w:docPartObj>
    </w:sdtPr>
    <w:sdtEndPr>
      <w:rPr>
        <w:noProof/>
      </w:rPr>
    </w:sdtEndPr>
    <w:sdtContent>
      <w:p w14:paraId="1B965B2D" w14:textId="6386CD17" w:rsidR="008B12E6" w:rsidRDefault="008B12E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CE36262" w14:textId="77777777" w:rsidR="008B12E6" w:rsidRDefault="008B1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340CB" w14:textId="77777777" w:rsidR="005C721A" w:rsidRDefault="005C721A" w:rsidP="008B12E6">
      <w:pPr>
        <w:spacing w:before="0" w:after="0" w:line="240" w:lineRule="auto"/>
      </w:pPr>
      <w:r>
        <w:separator/>
      </w:r>
    </w:p>
  </w:footnote>
  <w:footnote w:type="continuationSeparator" w:id="0">
    <w:p w14:paraId="6B5ED71A" w14:textId="77777777" w:rsidR="005C721A" w:rsidRDefault="005C721A" w:rsidP="008B12E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E0C47"/>
    <w:multiLevelType w:val="hybridMultilevel"/>
    <w:tmpl w:val="B34A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BF"/>
    <w:rsid w:val="000010FB"/>
    <w:rsid w:val="00045EA4"/>
    <w:rsid w:val="00082612"/>
    <w:rsid w:val="000F5703"/>
    <w:rsid w:val="00127851"/>
    <w:rsid w:val="00142A56"/>
    <w:rsid w:val="001673F7"/>
    <w:rsid w:val="001753B7"/>
    <w:rsid w:val="001900D6"/>
    <w:rsid w:val="001E20F1"/>
    <w:rsid w:val="002D1679"/>
    <w:rsid w:val="002E151D"/>
    <w:rsid w:val="00344E88"/>
    <w:rsid w:val="00376F77"/>
    <w:rsid w:val="003E7CAE"/>
    <w:rsid w:val="0041335D"/>
    <w:rsid w:val="004253F3"/>
    <w:rsid w:val="00485BC1"/>
    <w:rsid w:val="00491792"/>
    <w:rsid w:val="004B7E8F"/>
    <w:rsid w:val="00510052"/>
    <w:rsid w:val="0051193F"/>
    <w:rsid w:val="005329ED"/>
    <w:rsid w:val="00585622"/>
    <w:rsid w:val="005C721A"/>
    <w:rsid w:val="005D6751"/>
    <w:rsid w:val="006E50C1"/>
    <w:rsid w:val="007942FE"/>
    <w:rsid w:val="007C5FBF"/>
    <w:rsid w:val="00800C64"/>
    <w:rsid w:val="008B12E6"/>
    <w:rsid w:val="008C6EEB"/>
    <w:rsid w:val="008F09D1"/>
    <w:rsid w:val="008F42E8"/>
    <w:rsid w:val="00903257"/>
    <w:rsid w:val="009F2EBE"/>
    <w:rsid w:val="00B74E6A"/>
    <w:rsid w:val="00C27175"/>
    <w:rsid w:val="00C3056F"/>
    <w:rsid w:val="00C32E9E"/>
    <w:rsid w:val="00C42E9D"/>
    <w:rsid w:val="00C973F4"/>
    <w:rsid w:val="00CA5E20"/>
    <w:rsid w:val="00CC2C1A"/>
    <w:rsid w:val="00D34544"/>
    <w:rsid w:val="00DA69F8"/>
    <w:rsid w:val="00E46439"/>
    <w:rsid w:val="00E820D9"/>
    <w:rsid w:val="00F342F9"/>
    <w:rsid w:val="00F80BB2"/>
    <w:rsid w:val="00F914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FD01"/>
  <w15:docId w15:val="{B9174FF9-74B3-4D33-BFA3-CE946C6C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before="120" w:after="120" w:line="360" w:lineRule="auto"/>
        <w:ind w:left="397" w:right="-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FBF"/>
    <w:pPr>
      <w:ind w:left="0" w:right="0"/>
    </w:pPr>
    <w:rPr>
      <w:rFonts w:ascii="Arial" w:eastAsia="Calibri"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34544"/>
    <w:pPr>
      <w:framePr w:w="7920" w:h="1980" w:hRule="exact" w:hSpace="180" w:wrap="auto" w:hAnchor="page" w:xAlign="center" w:yAlign="bottom"/>
      <w:spacing w:before="0" w:after="0" w:line="240" w:lineRule="auto"/>
      <w:ind w:left="2880" w:right="-454"/>
    </w:pPr>
    <w:rPr>
      <w:rFonts w:eastAsiaTheme="majorEastAsia" w:cstheme="majorBidi"/>
      <w:szCs w:val="24"/>
    </w:rPr>
  </w:style>
  <w:style w:type="paragraph" w:styleId="EnvelopeReturn">
    <w:name w:val="envelope return"/>
    <w:basedOn w:val="Normal"/>
    <w:uiPriority w:val="99"/>
    <w:semiHidden/>
    <w:unhideWhenUsed/>
    <w:rsid w:val="00D34544"/>
    <w:pPr>
      <w:spacing w:before="0" w:after="0" w:line="240" w:lineRule="auto"/>
      <w:ind w:left="397" w:right="-454"/>
    </w:pPr>
    <w:rPr>
      <w:rFonts w:eastAsiaTheme="majorEastAsia" w:cstheme="majorBidi"/>
      <w:sz w:val="20"/>
    </w:rPr>
  </w:style>
  <w:style w:type="paragraph" w:styleId="ListParagraph">
    <w:name w:val="List Paragraph"/>
    <w:basedOn w:val="Normal"/>
    <w:uiPriority w:val="34"/>
    <w:qFormat/>
    <w:rsid w:val="008F09D1"/>
    <w:pPr>
      <w:ind w:left="720"/>
      <w:contextualSpacing/>
    </w:pPr>
  </w:style>
  <w:style w:type="table" w:styleId="TableGrid">
    <w:name w:val="Table Grid"/>
    <w:basedOn w:val="TableNormal"/>
    <w:uiPriority w:val="39"/>
    <w:rsid w:val="008F09D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2E6"/>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B12E6"/>
    <w:rPr>
      <w:rFonts w:ascii="Arial" w:eastAsia="Calibri" w:hAnsi="Arial" w:cs="Times New Roman"/>
      <w:szCs w:val="20"/>
    </w:rPr>
  </w:style>
  <w:style w:type="paragraph" w:styleId="Footer">
    <w:name w:val="footer"/>
    <w:basedOn w:val="Normal"/>
    <w:link w:val="FooterChar"/>
    <w:uiPriority w:val="99"/>
    <w:unhideWhenUsed/>
    <w:rsid w:val="008B12E6"/>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B12E6"/>
    <w:rPr>
      <w:rFonts w:ascii="Arial" w:eastAsia="Calibri" w:hAnsi="Arial" w:cs="Times New Roman"/>
      <w:szCs w:val="20"/>
    </w:rPr>
  </w:style>
  <w:style w:type="paragraph" w:styleId="BalloonText">
    <w:name w:val="Balloon Text"/>
    <w:basedOn w:val="Normal"/>
    <w:link w:val="BalloonTextChar"/>
    <w:uiPriority w:val="99"/>
    <w:semiHidden/>
    <w:unhideWhenUsed/>
    <w:rsid w:val="00142A5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A56"/>
    <w:rPr>
      <w:rFonts w:ascii="Segoe UI" w:eastAsia="Calibri" w:hAnsi="Segoe UI" w:cs="Segoe UI"/>
      <w:sz w:val="18"/>
      <w:szCs w:val="18"/>
    </w:rPr>
  </w:style>
  <w:style w:type="paragraph" w:customStyle="1" w:styleId="Default">
    <w:name w:val="Default"/>
    <w:rsid w:val="001900D6"/>
    <w:pPr>
      <w:autoSpaceDE w:val="0"/>
      <w:autoSpaceDN w:val="0"/>
      <w:adjustRightInd w:val="0"/>
      <w:spacing w:before="0" w:after="0" w:line="240" w:lineRule="auto"/>
      <w:ind w:left="0" w:right="0"/>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19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Skevi Sarri</dc:creator>
  <cp:lastModifiedBy>Xenia Iacovou</cp:lastModifiedBy>
  <cp:revision>2</cp:revision>
  <cp:lastPrinted>2021-10-18T06:44:00Z</cp:lastPrinted>
  <dcterms:created xsi:type="dcterms:W3CDTF">2021-11-03T08:36:00Z</dcterms:created>
  <dcterms:modified xsi:type="dcterms:W3CDTF">2021-11-03T08:36:00Z</dcterms:modified>
</cp:coreProperties>
</file>